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8F" w:rsidRDefault="00D2687B">
      <w:pPr>
        <w:pStyle w:val="Titolo1"/>
        <w:spacing w:before="92" w:line="355" w:lineRule="auto"/>
        <w:ind w:left="3092" w:right="2759" w:hanging="322"/>
        <w:jc w:val="left"/>
      </w:pPr>
      <w:bookmarkStart w:id="0" w:name="_GoBack"/>
      <w:bookmarkEnd w:id="0"/>
      <w:r>
        <w:t>Informativa sul trattamento dei dati personali (Art. 13 del Regolamento UE 2016/679)</w:t>
      </w:r>
    </w:p>
    <w:p w:rsidR="003D7A8F" w:rsidRDefault="00D2687B">
      <w:pPr>
        <w:pStyle w:val="Corpotesto"/>
        <w:ind w:right="111"/>
      </w:pPr>
      <w:r>
        <w:t xml:space="preserve">Con la presente informativa il </w:t>
      </w:r>
      <w:r w:rsidR="001032FE">
        <w:t xml:space="preserve">MIUR – USR Puglia – Ufficio </w:t>
      </w:r>
      <w:r w:rsidR="004B595E">
        <w:t>III</w:t>
      </w:r>
      <w:r w:rsidR="001032FE">
        <w:t xml:space="preserve"> Ambito Territoriale per la provincia di </w:t>
      </w:r>
      <w:r w:rsidR="004B595E">
        <w:t>BARI</w:t>
      </w:r>
      <w:r w:rsidR="001032FE">
        <w:t xml:space="preserve"> (di seguito UST)</w:t>
      </w:r>
      <w:r>
        <w:t xml:space="preserve">, in qualità di Titolare del trattamento, desidera fornire informazioni circa il trattamento dei dati personali correlati all’Avviso per manifestazione di interesse a ricoprire </w:t>
      </w:r>
      <w:r w:rsidR="001032FE">
        <w:t>le funzioni di componenti delle Commissioni del concorso di cui al DD 2200/2019</w:t>
      </w:r>
      <w:r>
        <w:t>.</w:t>
      </w:r>
    </w:p>
    <w:p w:rsidR="003D7A8F" w:rsidRDefault="00D2687B">
      <w:pPr>
        <w:pStyle w:val="Titolo1"/>
        <w:spacing w:before="124"/>
      </w:pPr>
      <w:r>
        <w:t>Titolare del trattamento dei dati</w:t>
      </w:r>
    </w:p>
    <w:p w:rsidR="003D7A8F" w:rsidRDefault="00D2687B">
      <w:pPr>
        <w:pStyle w:val="Corpotesto"/>
        <w:spacing w:before="116"/>
        <w:ind w:right="109"/>
      </w:pPr>
      <w:r>
        <w:t xml:space="preserve">Titolare del trattamento dei dati è </w:t>
      </w:r>
      <w:r w:rsidR="001032FE">
        <w:t>l’UST</w:t>
      </w:r>
      <w:r>
        <w:t xml:space="preserve">, con sede in </w:t>
      </w:r>
      <w:r w:rsidR="004B595E">
        <w:t>BARI, Via Re David, 178/f</w:t>
      </w:r>
      <w:r>
        <w:t xml:space="preserve">, </w:t>
      </w:r>
      <w:r w:rsidR="001032FE">
        <w:t>7</w:t>
      </w:r>
      <w:r w:rsidR="004B595E">
        <w:t xml:space="preserve">0124 Bari, </w:t>
      </w:r>
      <w:r>
        <w:t xml:space="preserve"> al quale ci si potrà rivolgere per esercitare i diritti degli interessati (Ufficio di </w:t>
      </w:r>
      <w:r w:rsidR="001032FE">
        <w:t>comunicazione e segreteria)</w:t>
      </w:r>
      <w:r>
        <w:t xml:space="preserve">, </w:t>
      </w:r>
      <w:r>
        <w:rPr>
          <w:i/>
        </w:rPr>
        <w:t xml:space="preserve">- </w:t>
      </w:r>
      <w:hyperlink r:id="rId8" w:history="1">
        <w:r w:rsidR="004B595E" w:rsidRPr="00E900E5">
          <w:rPr>
            <w:rStyle w:val="Collegamentoipertestuale"/>
            <w:u w:color="0000FF"/>
          </w:rPr>
          <w:t>usp.ba@istruzione.it</w:t>
        </w:r>
      </w:hyperlink>
      <w:r>
        <w:t>).</w:t>
      </w:r>
    </w:p>
    <w:p w:rsidR="003D7A8F" w:rsidRDefault="00D2687B">
      <w:pPr>
        <w:pStyle w:val="Titolo1"/>
        <w:spacing w:before="124"/>
      </w:pPr>
      <w:r>
        <w:t>Responsabile della protezione dei dati</w:t>
      </w:r>
    </w:p>
    <w:p w:rsidR="003D7A8F" w:rsidRDefault="00D2687B" w:rsidP="00CF00AF">
      <w:pPr>
        <w:pStyle w:val="Corpotesto"/>
        <w:spacing w:before="177" w:line="256" w:lineRule="auto"/>
        <w:ind w:right="113"/>
      </w:pPr>
      <w:r>
        <w:t xml:space="preserve">Il Responsabile per la protezione dei dati personali </w:t>
      </w:r>
      <w:r w:rsidR="00CF00AF">
        <w:t>è individuato nell’UST ovvero nell’USR di riferimento</w:t>
      </w:r>
    </w:p>
    <w:p w:rsidR="003D7A8F" w:rsidRDefault="00D2687B">
      <w:pPr>
        <w:pStyle w:val="Titolo1"/>
        <w:spacing w:before="186"/>
      </w:pPr>
      <w:r>
        <w:t>Finalità del trattamento e base giuridica</w:t>
      </w:r>
    </w:p>
    <w:p w:rsidR="003D7A8F" w:rsidRDefault="00D2687B">
      <w:pPr>
        <w:pStyle w:val="Corpotesto"/>
        <w:spacing w:before="115"/>
        <w:ind w:right="109"/>
      </w:pPr>
      <w:r>
        <w:t>I dati personali richiesti all’interessato</w:t>
      </w:r>
      <w:r w:rsidR="00CF00AF">
        <w:t>,</w:t>
      </w:r>
      <w:r>
        <w:t xml:space="preserve"> sulla base di quanto indicato dall’Avviso</w:t>
      </w:r>
      <w:r w:rsidR="00CF00AF">
        <w:t>,</w:t>
      </w:r>
      <w:r>
        <w:t xml:space="preserve"> sono necessari al fine di acquisire manifestazioni di interesse per il conferimento degli incarichi </w:t>
      </w:r>
      <w:r w:rsidR="00CF00AF">
        <w:t>riferiti all’</w:t>
      </w:r>
      <w:r>
        <w:t xml:space="preserve">Avviso </w:t>
      </w:r>
      <w:r w:rsidR="00CF00AF">
        <w:t xml:space="preserve">medesimo ed </w:t>
      </w:r>
      <w:r>
        <w:t xml:space="preserve">ha la sua base giuridica del trattamento dei dati personali nell’esecuzione di un compito di interesse pubblico o connesso all’esercizio di pubblici poteri e, in particolare, da quanto disposto </w:t>
      </w:r>
      <w:r w:rsidR="00CF00AF">
        <w:t>dal bando di concorso citato</w:t>
      </w:r>
      <w:r>
        <w:t>.</w:t>
      </w:r>
    </w:p>
    <w:p w:rsidR="003D7A8F" w:rsidRDefault="00D2687B">
      <w:pPr>
        <w:pStyle w:val="Titolo1"/>
      </w:pPr>
      <w:r>
        <w:t>Obbligo di conferimento dei dati</w:t>
      </w:r>
    </w:p>
    <w:p w:rsidR="003D7A8F" w:rsidRDefault="00D2687B">
      <w:pPr>
        <w:pStyle w:val="Corpotesto"/>
        <w:spacing w:before="114"/>
        <w:ind w:right="112"/>
      </w:pPr>
      <w:r>
        <w:t xml:space="preserve">I dati conferiti, in relazione alla documentazione richiesta nell’Avviso, hanno natura obbligatoria per il conseguimento delle finalità di cui sopra; il loro mancato, parziale o inesatto conferimento potrebbe avere come conseguenza l’impossibilità di dare seguito alla manifestazione di </w:t>
      </w:r>
      <w:r w:rsidR="00CF00AF">
        <w:t>disponibilità</w:t>
      </w:r>
      <w:r>
        <w:t>.</w:t>
      </w:r>
    </w:p>
    <w:p w:rsidR="003D7A8F" w:rsidRDefault="00D2687B">
      <w:pPr>
        <w:pStyle w:val="Titolo1"/>
        <w:spacing w:before="127"/>
      </w:pPr>
      <w:r>
        <w:t>Destinatari del trattamento</w:t>
      </w:r>
    </w:p>
    <w:p w:rsidR="003D7A8F" w:rsidRDefault="00D2687B">
      <w:pPr>
        <w:pStyle w:val="Corpotesto"/>
        <w:spacing w:before="115"/>
        <w:ind w:right="110"/>
      </w:pPr>
      <w:r>
        <w:t>Tali dati personali possono essere trattati con l'utilizzo di procedure anche informatizzate dalle seguenti categorie di soggetti:</w:t>
      </w:r>
    </w:p>
    <w:p w:rsidR="003D7A8F" w:rsidRDefault="00D2687B">
      <w:pPr>
        <w:pStyle w:val="Paragrafoelenco"/>
        <w:numPr>
          <w:ilvl w:val="0"/>
          <w:numId w:val="2"/>
        </w:numPr>
        <w:tabs>
          <w:tab w:val="left" w:pos="541"/>
        </w:tabs>
        <w:spacing w:line="269" w:lineRule="exact"/>
        <w:jc w:val="both"/>
      </w:pPr>
      <w:r>
        <w:t>dipendenti del MIUR</w:t>
      </w:r>
      <w:r w:rsidR="00CF00AF">
        <w:t>/USR/UST</w:t>
      </w:r>
      <w:r>
        <w:t xml:space="preserve"> autorizzati al trattamento dei dati</w:t>
      </w:r>
      <w:r>
        <w:rPr>
          <w:spacing w:val="-6"/>
        </w:rPr>
        <w:t xml:space="preserve"> </w:t>
      </w:r>
      <w:r>
        <w:t>personali;</w:t>
      </w:r>
    </w:p>
    <w:p w:rsidR="003D7A8F" w:rsidRDefault="00D2687B">
      <w:pPr>
        <w:pStyle w:val="Titolo1"/>
      </w:pPr>
      <w:r>
        <w:t>Trasferimento di dati personali verso paesi terzi o organizzazioni internazionali</w:t>
      </w:r>
    </w:p>
    <w:p w:rsidR="003D7A8F" w:rsidRDefault="00D2687B">
      <w:pPr>
        <w:pStyle w:val="Corpotesto"/>
        <w:spacing w:before="115"/>
        <w:ind w:right="118"/>
      </w:pPr>
      <w:r>
        <w:t>Nell’ambito del procedimento di cui all’Avviso non è previsto il trasferimento di dati personali a un destinatario in un paese terzo (extra UE) o a un'organizzazione internazionale.</w:t>
      </w:r>
    </w:p>
    <w:p w:rsidR="003D7A8F" w:rsidRDefault="00D2687B">
      <w:pPr>
        <w:pStyle w:val="Titolo1"/>
      </w:pPr>
      <w:r>
        <w:t>Periodo di conservazione dei dati personali</w:t>
      </w:r>
    </w:p>
    <w:p w:rsidR="003D7A8F" w:rsidRDefault="00D2687B">
      <w:pPr>
        <w:pStyle w:val="Corpotesto"/>
        <w:spacing w:before="114"/>
        <w:ind w:right="109"/>
      </w:pPr>
      <w:r>
        <w:t>I dati personali richiesti sulla base di quanto indicato nell’Avviso saranno conservati per il tempo strettamente necessario al perfezionamento della procedura di nomina, salvo eventuali necessità connesse ad azioni legali correlate a tale</w:t>
      </w:r>
      <w:r>
        <w:rPr>
          <w:spacing w:val="-8"/>
        </w:rPr>
        <w:t xml:space="preserve"> </w:t>
      </w:r>
      <w:r>
        <w:t>Avviso.</w:t>
      </w:r>
    </w:p>
    <w:p w:rsidR="003D7A8F" w:rsidRDefault="00D2687B">
      <w:pPr>
        <w:pStyle w:val="Titolo1"/>
        <w:spacing w:before="127"/>
        <w:jc w:val="left"/>
      </w:pPr>
      <w:r>
        <w:t>Diritti degli interessati</w:t>
      </w:r>
    </w:p>
    <w:p w:rsidR="003D7A8F" w:rsidRDefault="00D2687B">
      <w:pPr>
        <w:pStyle w:val="Corpotesto"/>
        <w:spacing w:before="114"/>
        <w:jc w:val="left"/>
      </w:pPr>
      <w:r>
        <w:t>Il Regolamento (UE) 2016/679 attribuisce ai soggetti interessati i seguenti diritti:</w:t>
      </w:r>
    </w:p>
    <w:p w:rsidR="003D7A8F" w:rsidRDefault="00D2687B">
      <w:pPr>
        <w:pStyle w:val="Paragrafoelenco"/>
        <w:numPr>
          <w:ilvl w:val="0"/>
          <w:numId w:val="1"/>
        </w:numPr>
        <w:tabs>
          <w:tab w:val="left" w:pos="341"/>
        </w:tabs>
        <w:ind w:hanging="229"/>
      </w:pPr>
      <w:r>
        <w:t>diritto di accesso (art. 15 del Regolamento (UE) 2016/679), ovvero di ottenere in</w:t>
      </w:r>
      <w:r>
        <w:rPr>
          <w:spacing w:val="-15"/>
        </w:rPr>
        <w:t xml:space="preserve"> </w:t>
      </w:r>
      <w:r>
        <w:t>particolare</w:t>
      </w:r>
    </w:p>
    <w:p w:rsidR="003D7A8F" w:rsidRDefault="00D2687B">
      <w:pPr>
        <w:pStyle w:val="Paragrafoelenco"/>
        <w:numPr>
          <w:ilvl w:val="1"/>
          <w:numId w:val="1"/>
        </w:numPr>
        <w:tabs>
          <w:tab w:val="left" w:pos="679"/>
          <w:tab w:val="left" w:pos="680"/>
        </w:tabs>
        <w:spacing w:before="121"/>
        <w:ind w:hanging="361"/>
      </w:pPr>
      <w:r>
        <w:t>la conferma dell’esistenza dei dati</w:t>
      </w:r>
      <w:r>
        <w:rPr>
          <w:spacing w:val="-1"/>
        </w:rPr>
        <w:t xml:space="preserve"> </w:t>
      </w:r>
      <w:r>
        <w:t>personali,</w:t>
      </w:r>
    </w:p>
    <w:p w:rsidR="003D7A8F" w:rsidRDefault="003D7A8F">
      <w:pPr>
        <w:sectPr w:rsidR="003D7A8F" w:rsidSect="00CA0F71">
          <w:headerReference w:type="default" r:id="rId9"/>
          <w:footerReference w:type="default" r:id="rId10"/>
          <w:type w:val="continuous"/>
          <w:pgSz w:w="11910" w:h="16840"/>
          <w:pgMar w:top="2383" w:right="1020" w:bottom="880" w:left="1020" w:header="709" w:footer="681" w:gutter="0"/>
          <w:pgNumType w:start="1"/>
          <w:cols w:space="720"/>
        </w:sectPr>
      </w:pPr>
    </w:p>
    <w:p w:rsidR="004B595E" w:rsidRDefault="004B595E" w:rsidP="004B595E">
      <w:pPr>
        <w:pStyle w:val="Paragrafoelenco"/>
        <w:tabs>
          <w:tab w:val="left" w:pos="680"/>
        </w:tabs>
        <w:spacing w:before="91"/>
        <w:ind w:right="114" w:firstLine="0"/>
      </w:pPr>
    </w:p>
    <w:p w:rsidR="004B595E" w:rsidRDefault="004B595E" w:rsidP="004B595E">
      <w:pPr>
        <w:pStyle w:val="Paragrafoelenco"/>
      </w:pPr>
    </w:p>
    <w:p w:rsidR="003D7A8F" w:rsidRDefault="00D2687B">
      <w:pPr>
        <w:pStyle w:val="Paragrafoelenco"/>
        <w:numPr>
          <w:ilvl w:val="1"/>
          <w:numId w:val="1"/>
        </w:numPr>
        <w:tabs>
          <w:tab w:val="left" w:pos="680"/>
        </w:tabs>
        <w:spacing w:before="91"/>
        <w:ind w:right="114"/>
        <w:jc w:val="both"/>
      </w:pPr>
      <w:r>
        <w:t>l’indicazione dell’origine e delle categorie di dati personali, della finalità e della modalità del loro trattamento,</w:t>
      </w:r>
    </w:p>
    <w:p w:rsidR="003D7A8F" w:rsidRDefault="00D2687B">
      <w:pPr>
        <w:pStyle w:val="Paragrafoelenco"/>
        <w:numPr>
          <w:ilvl w:val="1"/>
          <w:numId w:val="1"/>
        </w:numPr>
        <w:tabs>
          <w:tab w:val="left" w:pos="680"/>
        </w:tabs>
        <w:spacing w:before="0" w:line="269" w:lineRule="exact"/>
        <w:ind w:hanging="361"/>
        <w:jc w:val="both"/>
      </w:pPr>
      <w:r>
        <w:t>la logica applicata in caso di trattamento effettuato con l’ausilio di strumenti</w:t>
      </w:r>
      <w:r>
        <w:rPr>
          <w:spacing w:val="-19"/>
        </w:rPr>
        <w:t xml:space="preserve"> </w:t>
      </w:r>
      <w:r>
        <w:t>elettronici,</w:t>
      </w:r>
    </w:p>
    <w:p w:rsidR="003D7A8F" w:rsidRDefault="00D2687B">
      <w:pPr>
        <w:pStyle w:val="Paragrafoelenco"/>
        <w:numPr>
          <w:ilvl w:val="1"/>
          <w:numId w:val="1"/>
        </w:numPr>
        <w:tabs>
          <w:tab w:val="left" w:pos="680"/>
        </w:tabs>
        <w:spacing w:before="0"/>
        <w:ind w:right="112"/>
        <w:jc w:val="both"/>
      </w:pPr>
      <w:r>
        <w:t>gli estremi identificativi del Titolare del trattamento dei dati personali, del Responsabile del trattamento dei dati personali e dei soggetti o categorie di soggetti ai quali i dati sono stati o possono essere</w:t>
      </w:r>
      <w:r>
        <w:rPr>
          <w:spacing w:val="-1"/>
        </w:rPr>
        <w:t xml:space="preserve"> </w:t>
      </w:r>
      <w:r>
        <w:t>comunicati,</w:t>
      </w:r>
    </w:p>
    <w:p w:rsidR="003D7A8F" w:rsidRDefault="00D2687B">
      <w:pPr>
        <w:pStyle w:val="Paragrafoelenco"/>
        <w:numPr>
          <w:ilvl w:val="1"/>
          <w:numId w:val="1"/>
        </w:numPr>
        <w:tabs>
          <w:tab w:val="left" w:pos="680"/>
        </w:tabs>
        <w:spacing w:before="0" w:line="269" w:lineRule="exact"/>
        <w:ind w:hanging="361"/>
        <w:jc w:val="both"/>
      </w:pPr>
      <w:r>
        <w:t>il periodo di</w:t>
      </w:r>
      <w:r>
        <w:rPr>
          <w:spacing w:val="1"/>
        </w:rPr>
        <w:t xml:space="preserve"> </w:t>
      </w:r>
      <w:r>
        <w:t>conservazione;</w:t>
      </w:r>
    </w:p>
    <w:p w:rsidR="003D7A8F" w:rsidRDefault="00D2687B">
      <w:pPr>
        <w:pStyle w:val="Paragrafoelenco"/>
        <w:numPr>
          <w:ilvl w:val="0"/>
          <w:numId w:val="1"/>
        </w:numPr>
        <w:tabs>
          <w:tab w:val="left" w:pos="353"/>
        </w:tabs>
        <w:spacing w:before="121"/>
        <w:ind w:left="352" w:hanging="241"/>
      </w:pPr>
      <w:r>
        <w:t>diritto di rettifica (art. 16 del Regolamento (UE)</w:t>
      </w:r>
      <w:r>
        <w:rPr>
          <w:spacing w:val="-14"/>
        </w:rPr>
        <w:t xml:space="preserve"> </w:t>
      </w:r>
      <w:r>
        <w:t>2016/679);</w:t>
      </w:r>
    </w:p>
    <w:p w:rsidR="003D7A8F" w:rsidRDefault="00D2687B">
      <w:pPr>
        <w:pStyle w:val="Paragrafoelenco"/>
        <w:numPr>
          <w:ilvl w:val="0"/>
          <w:numId w:val="1"/>
        </w:numPr>
        <w:tabs>
          <w:tab w:val="left" w:pos="341"/>
        </w:tabs>
        <w:ind w:hanging="229"/>
      </w:pPr>
      <w:r>
        <w:t>diritto alla cancellazione (art. 17 del Regolamento (UE)</w:t>
      </w:r>
      <w:r>
        <w:rPr>
          <w:spacing w:val="-7"/>
        </w:rPr>
        <w:t xml:space="preserve"> </w:t>
      </w:r>
      <w:r>
        <w:t>2016/679);</w:t>
      </w:r>
    </w:p>
    <w:p w:rsidR="003D7A8F" w:rsidRDefault="00D2687B">
      <w:pPr>
        <w:pStyle w:val="Paragrafoelenco"/>
        <w:numPr>
          <w:ilvl w:val="0"/>
          <w:numId w:val="1"/>
        </w:numPr>
        <w:tabs>
          <w:tab w:val="left" w:pos="353"/>
        </w:tabs>
        <w:ind w:left="352" w:hanging="241"/>
      </w:pPr>
      <w:r>
        <w:t>diritto di limitazione di trattamento (art. 18 del Regolamento (UE)</w:t>
      </w:r>
      <w:r>
        <w:rPr>
          <w:spacing w:val="-12"/>
        </w:rPr>
        <w:t xml:space="preserve"> </w:t>
      </w:r>
      <w:r>
        <w:t>2016/679);</w:t>
      </w:r>
    </w:p>
    <w:p w:rsidR="003D7A8F" w:rsidRDefault="00D2687B">
      <w:pPr>
        <w:pStyle w:val="Paragrafoelenco"/>
        <w:numPr>
          <w:ilvl w:val="0"/>
          <w:numId w:val="1"/>
        </w:numPr>
        <w:tabs>
          <w:tab w:val="left" w:pos="341"/>
        </w:tabs>
        <w:spacing w:before="122"/>
        <w:ind w:hanging="229"/>
      </w:pPr>
      <w:r>
        <w:t>diritto alla portabilità dei dati (art. 20 del Regolamento (UE)</w:t>
      </w:r>
      <w:r>
        <w:rPr>
          <w:spacing w:val="-5"/>
        </w:rPr>
        <w:t xml:space="preserve"> </w:t>
      </w:r>
      <w:r>
        <w:t>2016/679);</w:t>
      </w:r>
    </w:p>
    <w:p w:rsidR="003D7A8F" w:rsidRDefault="00D2687B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</w:pPr>
      <w:r>
        <w:t>diritto di opposizione (art. 21 del Regolamento (UE)</w:t>
      </w:r>
      <w:r>
        <w:rPr>
          <w:spacing w:val="-3"/>
        </w:rPr>
        <w:t xml:space="preserve"> </w:t>
      </w:r>
      <w:r>
        <w:t>2016/679);</w:t>
      </w:r>
    </w:p>
    <w:p w:rsidR="003D7A8F" w:rsidRDefault="00D2687B">
      <w:pPr>
        <w:pStyle w:val="Paragrafoelenco"/>
        <w:numPr>
          <w:ilvl w:val="0"/>
          <w:numId w:val="1"/>
        </w:numPr>
        <w:tabs>
          <w:tab w:val="left" w:pos="353"/>
        </w:tabs>
        <w:spacing w:before="121"/>
        <w:ind w:left="112" w:right="117" w:firstLine="0"/>
        <w:jc w:val="both"/>
      </w:pPr>
      <w:r>
        <w:t>diritto di non essere sottoposti a una decisione basata unicamente sul trattamento automatizzato, compresa la profilazione, che produca effetti giuridici che li riguardano o che incida in modo analogo significativamente sulle loro persone (art. 22 del Regolamento (UE)</w:t>
      </w:r>
      <w:r>
        <w:rPr>
          <w:spacing w:val="-5"/>
        </w:rPr>
        <w:t xml:space="preserve"> </w:t>
      </w:r>
      <w:r>
        <w:t>2016/679).</w:t>
      </w:r>
    </w:p>
    <w:p w:rsidR="003D7A8F" w:rsidRDefault="00D2687B">
      <w:pPr>
        <w:pStyle w:val="Corpotesto"/>
        <w:spacing w:before="119"/>
        <w:ind w:right="113"/>
      </w:pPr>
      <w:r>
        <w:t>In relazione al trattamento dei dati gli interessati si potranno rivolgere al Titolare del trattamento per esercitare i loro diritti.</w:t>
      </w:r>
    </w:p>
    <w:p w:rsidR="003D7A8F" w:rsidRDefault="00D2687B">
      <w:pPr>
        <w:pStyle w:val="Titolo1"/>
        <w:spacing w:before="155"/>
      </w:pPr>
      <w:r>
        <w:t>Diritto di reclamo</w:t>
      </w:r>
    </w:p>
    <w:p w:rsidR="003D7A8F" w:rsidRDefault="00D2687B">
      <w:pPr>
        <w:pStyle w:val="Corpotesto"/>
        <w:spacing w:before="145"/>
        <w:ind w:right="112"/>
      </w:pPr>
      <w:r>
        <w:t>Gli interessati nel caso in cui ritengano che il trattamento dei dati personali a loro riferiti sia compiuto in violazione di quanto previsto dal Regolamento UE 2016/679 hanno il diritto di proporre reclamo al Garante, come previsto dall'art. 77 del Regolamento UE 2016/679 stesso, o di adire le opportune sedi giudiziarie ai sensi dell’art. 79 del Regolamento UE 2016/679.</w:t>
      </w:r>
    </w:p>
    <w:p w:rsidR="003D7A8F" w:rsidRDefault="00D2687B">
      <w:pPr>
        <w:pStyle w:val="Titolo1"/>
        <w:spacing w:before="126"/>
      </w:pPr>
      <w:r>
        <w:t>Processo decisionale automatizzato</w:t>
      </w:r>
    </w:p>
    <w:p w:rsidR="003D7A8F" w:rsidRDefault="00D2687B">
      <w:pPr>
        <w:pStyle w:val="Corpotesto"/>
        <w:spacing w:before="143"/>
        <w:ind w:right="111"/>
      </w:pPr>
      <w:r>
        <w:t>Nell’ambito del procedimento di cui all’Avviso non è previsto alcun processo decisionale automatizzato, compresa la profilazione di cui all'art. 22, paragrafi 1 e 4 del Regolamento.</w:t>
      </w:r>
    </w:p>
    <w:sectPr w:rsidR="003D7A8F">
      <w:pgSz w:w="11910" w:h="16840"/>
      <w:pgMar w:top="1300" w:right="1020" w:bottom="880" w:left="1020" w:header="278" w:footer="68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9B5" w:rsidRDefault="00AF19B5">
      <w:r>
        <w:separator/>
      </w:r>
    </w:p>
  </w:endnote>
  <w:endnote w:type="continuationSeparator" w:id="0">
    <w:p w:rsidR="00AF19B5" w:rsidRDefault="00AF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A8F" w:rsidRDefault="00211EAF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42784" behindDoc="1" locked="0" layoutInCell="1" allowOverlap="1" wp14:anchorId="5260821D" wp14:editId="5B6C66AE">
              <wp:simplePos x="0" y="0"/>
              <wp:positionH relativeFrom="page">
                <wp:posOffset>761365</wp:posOffset>
              </wp:positionH>
              <wp:positionV relativeFrom="page">
                <wp:posOffset>10086975</wp:posOffset>
              </wp:positionV>
              <wp:extent cx="6200775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00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97DBA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-1577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95pt,794.25pt" to="548.2pt,7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" strokecolor="#497dba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43296" behindDoc="1" locked="0" layoutInCell="1" allowOverlap="1" wp14:anchorId="68ABFA60" wp14:editId="28B1148F">
              <wp:simplePos x="0" y="0"/>
              <wp:positionH relativeFrom="page">
                <wp:posOffset>6732905</wp:posOffset>
              </wp:positionH>
              <wp:positionV relativeFrom="page">
                <wp:posOffset>10181590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7A8F" w:rsidRDefault="00D2687B">
                          <w:pPr>
                            <w:pStyle w:val="Corpotesto"/>
                            <w:spacing w:line="234" w:lineRule="exact"/>
                            <w:ind w:left="60"/>
                            <w:jc w:val="left"/>
                            <w:rPr>
                              <w:rFonts w:ascii="Trebuchet MS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0DBF">
                            <w:rPr>
                              <w:rFonts w:ascii="Trebuchet MS"/>
                              <w:noProof/>
                              <w:w w:val="97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0.15pt;margin-top:801.7pt;width:11.6pt;height:13.05pt;z-index:-1577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nPBrQ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" filled="f" stroked="f">
              <v:textbox inset="0,0,0,0">
                <w:txbxContent>
                  <w:p w:rsidR="003D7A8F" w:rsidRDefault="00D2687B">
                    <w:pPr>
                      <w:pStyle w:val="Corpotesto"/>
                      <w:spacing w:line="234" w:lineRule="exact"/>
                      <w:ind w:left="60"/>
                      <w:jc w:val="left"/>
                      <w:rPr>
                        <w:rFonts w:ascii="Trebuchet MS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0DBF">
                      <w:rPr>
                        <w:rFonts w:ascii="Trebuchet MS"/>
                        <w:noProof/>
                        <w:w w:val="97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9B5" w:rsidRDefault="00AF19B5">
      <w:r>
        <w:separator/>
      </w:r>
    </w:p>
  </w:footnote>
  <w:footnote w:type="continuationSeparator" w:id="0">
    <w:p w:rsidR="00AF19B5" w:rsidRDefault="00AF1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71" w:rsidRDefault="00CA0F71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45344" behindDoc="1" locked="0" layoutInCell="1" allowOverlap="1" wp14:anchorId="59857899" wp14:editId="70707CB7">
          <wp:simplePos x="0" y="0"/>
          <wp:positionH relativeFrom="page">
            <wp:posOffset>2841625</wp:posOffset>
          </wp:positionH>
          <wp:positionV relativeFrom="page">
            <wp:posOffset>176530</wp:posOffset>
          </wp:positionV>
          <wp:extent cx="1521460" cy="469265"/>
          <wp:effectExtent l="0" t="0" r="2540" b="698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21460" cy="469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A0F71" w:rsidRDefault="00CA0F71">
    <w:pPr>
      <w:pStyle w:val="Corpotesto"/>
      <w:spacing w:line="14" w:lineRule="auto"/>
      <w:ind w:left="0"/>
      <w:jc w:val="left"/>
      <w:rPr>
        <w:sz w:val="20"/>
      </w:rPr>
    </w:pPr>
  </w:p>
  <w:p w:rsidR="00CA0F71" w:rsidRDefault="00CA0F71" w:rsidP="00CA0F71">
    <w:pPr>
      <w:pStyle w:val="Corpotesto"/>
      <w:spacing w:line="14" w:lineRule="auto"/>
      <w:ind w:left="0"/>
      <w:jc w:val="center"/>
      <w:rPr>
        <w:sz w:val="20"/>
      </w:rPr>
    </w:pPr>
  </w:p>
  <w:p w:rsidR="003D7A8F" w:rsidRDefault="00CA0F71" w:rsidP="00CA0F71">
    <w:pPr>
      <w:pStyle w:val="Corpotesto"/>
      <w:spacing w:line="14" w:lineRule="auto"/>
      <w:ind w:left="0"/>
      <w:jc w:val="center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47392" behindDoc="1" locked="0" layoutInCell="1" allowOverlap="1" wp14:anchorId="1E774949" wp14:editId="61434ADC">
              <wp:simplePos x="0" y="0"/>
              <wp:positionH relativeFrom="page">
                <wp:posOffset>1574358</wp:posOffset>
              </wp:positionH>
              <wp:positionV relativeFrom="page">
                <wp:posOffset>938254</wp:posOffset>
              </wp:positionV>
              <wp:extent cx="4356735" cy="341906"/>
              <wp:effectExtent l="0" t="0" r="5715" b="127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6735" cy="34190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0F71" w:rsidRDefault="00CA0F71" w:rsidP="00CA0F71">
                          <w:pPr>
                            <w:pStyle w:val="Corpotesto"/>
                            <w:spacing w:before="11"/>
                            <w:ind w:left="20"/>
                            <w:jc w:val="center"/>
                          </w:pPr>
                          <w:r>
                            <w:t>USR Puglia</w:t>
                          </w:r>
                        </w:p>
                        <w:p w:rsidR="00CA0F71" w:rsidRDefault="00CA0F71" w:rsidP="00CA0F71">
                          <w:pPr>
                            <w:pStyle w:val="Corpotesto"/>
                            <w:spacing w:before="11"/>
                            <w:ind w:left="20"/>
                            <w:jc w:val="center"/>
                          </w:pPr>
                          <w:r>
                            <w:t xml:space="preserve">Ufficio </w:t>
                          </w:r>
                          <w:r w:rsidR="004B595E">
                            <w:t>III</w:t>
                          </w:r>
                          <w:r>
                            <w:t xml:space="preserve"> – Ambito Territoriale per la provincia di </w:t>
                          </w:r>
                          <w:r w:rsidR="004B595E">
                            <w:t>Bari</w:t>
                          </w:r>
                        </w:p>
                        <w:p w:rsidR="004B595E" w:rsidRDefault="004B595E" w:rsidP="00CA0F71">
                          <w:pPr>
                            <w:pStyle w:val="Corpotesto"/>
                            <w:spacing w:before="11"/>
                            <w:ind w:left="2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23.95pt;margin-top:73.9pt;width:343.05pt;height:26.9pt;z-index:-1576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q/mrQIAAKk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" filled="f" stroked="f">
              <v:textbox inset="0,0,0,0">
                <w:txbxContent>
                  <w:p w:rsidR="00CA0F71" w:rsidRDefault="00CA0F71" w:rsidP="00CA0F71">
                    <w:pPr>
                      <w:pStyle w:val="Corpotesto"/>
                      <w:spacing w:before="11"/>
                      <w:ind w:left="20"/>
                      <w:jc w:val="center"/>
                    </w:pPr>
                    <w:r>
                      <w:t>USR Puglia</w:t>
                    </w:r>
                  </w:p>
                  <w:p w:rsidR="00CA0F71" w:rsidRDefault="00CA0F71" w:rsidP="00CA0F71">
                    <w:pPr>
                      <w:pStyle w:val="Corpotesto"/>
                      <w:spacing w:before="11"/>
                      <w:ind w:left="20"/>
                      <w:jc w:val="center"/>
                    </w:pPr>
                    <w:r>
                      <w:t xml:space="preserve">Ufficio </w:t>
                    </w:r>
                    <w:r w:rsidR="004B595E">
                      <w:t>III</w:t>
                    </w:r>
                    <w:r>
                      <w:t xml:space="preserve"> – Ambito Territoriale per la provincia di </w:t>
                    </w:r>
                    <w:r w:rsidR="004B595E">
                      <w:t>Bari</w:t>
                    </w:r>
                  </w:p>
                  <w:p w:rsidR="004B595E" w:rsidRDefault="004B595E" w:rsidP="00CA0F71">
                    <w:pPr>
                      <w:pStyle w:val="Corpotesto"/>
                      <w:spacing w:before="11"/>
                      <w:ind w:left="2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</w:rPr>
      <w:t xml:space="preserve"> UST </w:t>
    </w:r>
    <w:r w:rsidR="00211EAF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41760" behindDoc="1" locked="0" layoutInCell="1" allowOverlap="1" wp14:anchorId="278F9613" wp14:editId="4A7D25F4">
              <wp:simplePos x="0" y="0"/>
              <wp:positionH relativeFrom="page">
                <wp:posOffset>761365</wp:posOffset>
              </wp:positionH>
              <wp:positionV relativeFrom="page">
                <wp:posOffset>762000</wp:posOffset>
              </wp:positionV>
              <wp:extent cx="6029325" cy="0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97DBA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-1577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95pt,60pt" to="534.7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" strokecolor="#497dba">
              <w10:wrap anchorx="page" anchory="page"/>
            </v:line>
          </w:pict>
        </mc:Fallback>
      </mc:AlternateContent>
    </w:r>
    <w:r w:rsidR="00211EAF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42272" behindDoc="1" locked="0" layoutInCell="1" allowOverlap="1" wp14:anchorId="3E25CD52" wp14:editId="4B4287CC">
              <wp:simplePos x="0" y="0"/>
              <wp:positionH relativeFrom="page">
                <wp:posOffset>6207760</wp:posOffset>
              </wp:positionH>
              <wp:positionV relativeFrom="page">
                <wp:posOffset>565150</wp:posOffset>
              </wp:positionV>
              <wp:extent cx="612140" cy="18097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7A8F" w:rsidRDefault="00D2687B">
                          <w:pPr>
                            <w:pStyle w:val="Corpotesto"/>
                            <w:spacing w:before="11"/>
                            <w:ind w:left="20"/>
                            <w:jc w:val="left"/>
                          </w:pPr>
                          <w:r>
                            <w:t xml:space="preserve">Allegato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488.8pt;margin-top:44.5pt;width:48.2pt;height:14.25pt;z-index:-1577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jiUqwIAAKg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" filled="f" stroked="f">
              <v:textbox inset="0,0,0,0">
                <w:txbxContent>
                  <w:p w:rsidR="003D7A8F" w:rsidRDefault="00D2687B">
                    <w:pPr>
                      <w:pStyle w:val="Corpotesto"/>
                      <w:spacing w:before="11"/>
                      <w:ind w:left="20"/>
                      <w:jc w:val="left"/>
                    </w:pPr>
                    <w:r>
                      <w:t xml:space="preserve">Allegato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D630D"/>
    <w:multiLevelType w:val="hybridMultilevel"/>
    <w:tmpl w:val="5E626110"/>
    <w:lvl w:ilvl="0" w:tplc="4134E454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47E82FA">
      <w:numFmt w:val="bullet"/>
      <w:lvlText w:val="•"/>
      <w:lvlJc w:val="left"/>
      <w:pPr>
        <w:ind w:left="1472" w:hanging="361"/>
      </w:pPr>
      <w:rPr>
        <w:rFonts w:hint="default"/>
        <w:lang w:val="it-IT" w:eastAsia="en-US" w:bidi="ar-SA"/>
      </w:rPr>
    </w:lvl>
    <w:lvl w:ilvl="2" w:tplc="152A581E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02548FCA">
      <w:numFmt w:val="bullet"/>
      <w:lvlText w:val="•"/>
      <w:lvlJc w:val="left"/>
      <w:pPr>
        <w:ind w:left="3337" w:hanging="361"/>
      </w:pPr>
      <w:rPr>
        <w:rFonts w:hint="default"/>
        <w:lang w:val="it-IT" w:eastAsia="en-US" w:bidi="ar-SA"/>
      </w:rPr>
    </w:lvl>
    <w:lvl w:ilvl="4" w:tplc="A50065DA">
      <w:numFmt w:val="bullet"/>
      <w:lvlText w:val="•"/>
      <w:lvlJc w:val="left"/>
      <w:pPr>
        <w:ind w:left="4270" w:hanging="361"/>
      </w:pPr>
      <w:rPr>
        <w:rFonts w:hint="default"/>
        <w:lang w:val="it-IT" w:eastAsia="en-US" w:bidi="ar-SA"/>
      </w:rPr>
    </w:lvl>
    <w:lvl w:ilvl="5" w:tplc="C24A4A76">
      <w:numFmt w:val="bullet"/>
      <w:lvlText w:val="•"/>
      <w:lvlJc w:val="left"/>
      <w:pPr>
        <w:ind w:left="5203" w:hanging="361"/>
      </w:pPr>
      <w:rPr>
        <w:rFonts w:hint="default"/>
        <w:lang w:val="it-IT" w:eastAsia="en-US" w:bidi="ar-SA"/>
      </w:rPr>
    </w:lvl>
    <w:lvl w:ilvl="6" w:tplc="E30A92DA">
      <w:numFmt w:val="bullet"/>
      <w:lvlText w:val="•"/>
      <w:lvlJc w:val="left"/>
      <w:pPr>
        <w:ind w:left="6135" w:hanging="361"/>
      </w:pPr>
      <w:rPr>
        <w:rFonts w:hint="default"/>
        <w:lang w:val="it-IT" w:eastAsia="en-US" w:bidi="ar-SA"/>
      </w:rPr>
    </w:lvl>
    <w:lvl w:ilvl="7" w:tplc="3CF4EC32">
      <w:numFmt w:val="bullet"/>
      <w:lvlText w:val="•"/>
      <w:lvlJc w:val="left"/>
      <w:pPr>
        <w:ind w:left="7068" w:hanging="361"/>
      </w:pPr>
      <w:rPr>
        <w:rFonts w:hint="default"/>
        <w:lang w:val="it-IT" w:eastAsia="en-US" w:bidi="ar-SA"/>
      </w:rPr>
    </w:lvl>
    <w:lvl w:ilvl="8" w:tplc="E3245F74">
      <w:numFmt w:val="bullet"/>
      <w:lvlText w:val="•"/>
      <w:lvlJc w:val="left"/>
      <w:pPr>
        <w:ind w:left="8001" w:hanging="361"/>
      </w:pPr>
      <w:rPr>
        <w:rFonts w:hint="default"/>
        <w:lang w:val="it-IT" w:eastAsia="en-US" w:bidi="ar-SA"/>
      </w:rPr>
    </w:lvl>
  </w:abstractNum>
  <w:abstractNum w:abstractNumId="1">
    <w:nsid w:val="62053577"/>
    <w:multiLevelType w:val="hybridMultilevel"/>
    <w:tmpl w:val="B2AC1214"/>
    <w:lvl w:ilvl="0" w:tplc="D95AE29A">
      <w:start w:val="1"/>
      <w:numFmt w:val="lowerLetter"/>
      <w:lvlText w:val="%1)"/>
      <w:lvlJc w:val="left"/>
      <w:pPr>
        <w:ind w:left="34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D028B30">
      <w:numFmt w:val="bullet"/>
      <w:lvlText w:val=""/>
      <w:lvlJc w:val="left"/>
      <w:pPr>
        <w:ind w:left="67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172AA48">
      <w:numFmt w:val="bullet"/>
      <w:lvlText w:val="•"/>
      <w:lvlJc w:val="left"/>
      <w:pPr>
        <w:ind w:left="1700" w:hanging="360"/>
      </w:pPr>
      <w:rPr>
        <w:rFonts w:hint="default"/>
        <w:lang w:val="it-IT" w:eastAsia="en-US" w:bidi="ar-SA"/>
      </w:rPr>
    </w:lvl>
    <w:lvl w:ilvl="3" w:tplc="31A61E3C">
      <w:numFmt w:val="bullet"/>
      <w:lvlText w:val="•"/>
      <w:lvlJc w:val="left"/>
      <w:pPr>
        <w:ind w:left="2721" w:hanging="360"/>
      </w:pPr>
      <w:rPr>
        <w:rFonts w:hint="default"/>
        <w:lang w:val="it-IT" w:eastAsia="en-US" w:bidi="ar-SA"/>
      </w:rPr>
    </w:lvl>
    <w:lvl w:ilvl="4" w:tplc="60B80AC0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5" w:tplc="E222BC2E">
      <w:numFmt w:val="bullet"/>
      <w:lvlText w:val="•"/>
      <w:lvlJc w:val="left"/>
      <w:pPr>
        <w:ind w:left="4762" w:hanging="360"/>
      </w:pPr>
      <w:rPr>
        <w:rFonts w:hint="default"/>
        <w:lang w:val="it-IT" w:eastAsia="en-US" w:bidi="ar-SA"/>
      </w:rPr>
    </w:lvl>
    <w:lvl w:ilvl="6" w:tplc="AC42E752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7" w:tplc="D74628A0">
      <w:numFmt w:val="bullet"/>
      <w:lvlText w:val="•"/>
      <w:lvlJc w:val="left"/>
      <w:pPr>
        <w:ind w:left="6804" w:hanging="360"/>
      </w:pPr>
      <w:rPr>
        <w:rFonts w:hint="default"/>
        <w:lang w:val="it-IT" w:eastAsia="en-US" w:bidi="ar-SA"/>
      </w:rPr>
    </w:lvl>
    <w:lvl w:ilvl="8" w:tplc="E682BD70">
      <w:numFmt w:val="bullet"/>
      <w:lvlText w:val="•"/>
      <w:lvlJc w:val="left"/>
      <w:pPr>
        <w:ind w:left="7824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8F"/>
    <w:rsid w:val="00102C10"/>
    <w:rsid w:val="001032FE"/>
    <w:rsid w:val="00211EAF"/>
    <w:rsid w:val="00290DBF"/>
    <w:rsid w:val="003D7A8F"/>
    <w:rsid w:val="004B595E"/>
    <w:rsid w:val="00695476"/>
    <w:rsid w:val="00AF19B5"/>
    <w:rsid w:val="00CA0F71"/>
    <w:rsid w:val="00CF00AF"/>
    <w:rsid w:val="00D2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25"/>
      <w:ind w:left="11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"/>
      <w:jc w:val="both"/>
    </w:pPr>
  </w:style>
  <w:style w:type="paragraph" w:styleId="Paragrafoelenco">
    <w:name w:val="List Paragraph"/>
    <w:basedOn w:val="Normale"/>
    <w:uiPriority w:val="1"/>
    <w:qFormat/>
    <w:pPr>
      <w:spacing w:before="119"/>
      <w:ind w:left="679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1032F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A0F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0F7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0F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0F71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0F71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25"/>
      <w:ind w:left="11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"/>
      <w:jc w:val="both"/>
    </w:pPr>
  </w:style>
  <w:style w:type="paragraph" w:styleId="Paragrafoelenco">
    <w:name w:val="List Paragraph"/>
    <w:basedOn w:val="Normale"/>
    <w:uiPriority w:val="1"/>
    <w:qFormat/>
    <w:pPr>
      <w:spacing w:before="119"/>
      <w:ind w:left="679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1032F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A0F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0F7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0F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0F71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0F71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ba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2020-01-10T08:45:00Z</cp:lastPrinted>
  <dcterms:created xsi:type="dcterms:W3CDTF">2020-01-10T12:21:00Z</dcterms:created>
  <dcterms:modified xsi:type="dcterms:W3CDTF">2020-01-10T12:21:00Z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2020-01-10T00:00:00Z</vt:filetime>
  </property>
</Properties>
</file>