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1C" w:rsidRPr="00292092" w:rsidRDefault="00EF031C" w:rsidP="00292092">
      <w:pPr>
        <w:shd w:val="clear" w:color="auto" w:fill="21502F"/>
        <w:spacing w:before="450" w:after="450" w:line="675" w:lineRule="atLeast"/>
        <w:jc w:val="center"/>
        <w:textAlignment w:val="baseline"/>
        <w:outlineLvl w:val="0"/>
        <w:rPr>
          <w:rFonts w:ascii="Arial" w:eastAsia="Times New Roman" w:hAnsi="Arial" w:cs="Arial"/>
          <w:color w:val="FFFFFF"/>
          <w:kern w:val="36"/>
          <w:sz w:val="56"/>
          <w:szCs w:val="56"/>
          <w:lang w:eastAsia="it-IT"/>
        </w:rPr>
      </w:pPr>
      <w:r w:rsidRPr="00292092">
        <w:rPr>
          <w:rFonts w:ascii="Arial" w:eastAsia="Times New Roman" w:hAnsi="Arial" w:cs="Arial"/>
          <w:color w:val="FFFFFF"/>
          <w:kern w:val="36"/>
          <w:sz w:val="56"/>
          <w:szCs w:val="56"/>
          <w:lang w:eastAsia="it-IT"/>
        </w:rPr>
        <w:t>I parchi avventura</w:t>
      </w:r>
    </w:p>
    <w:p w:rsidR="00EF031C" w:rsidRPr="00EF031C" w:rsidRDefault="00EF031C" w:rsidP="00EF031C">
      <w:pPr>
        <w:numPr>
          <w:ilvl w:val="0"/>
          <w:numId w:val="1"/>
        </w:numPr>
        <w:spacing w:after="0" w:line="300" w:lineRule="atLeast"/>
        <w:ind w:left="330"/>
        <w:textAlignment w:val="baseline"/>
        <w:rPr>
          <w:rFonts w:ascii="inherit" w:eastAsia="Times New Roman" w:hAnsi="inherit" w:cs="Arial"/>
          <w:color w:val="6F767B"/>
          <w:sz w:val="20"/>
          <w:szCs w:val="20"/>
          <w:lang w:eastAsia="it-IT"/>
        </w:rPr>
      </w:pPr>
      <w:r w:rsidRPr="00EF031C">
        <w:rPr>
          <w:rFonts w:ascii="inherit" w:eastAsia="Times New Roman" w:hAnsi="inherit" w:cs="Arial"/>
          <w:color w:val="6F767B"/>
          <w:sz w:val="20"/>
          <w:szCs w:val="20"/>
          <w:lang w:eastAsia="it-IT"/>
        </w:rPr>
        <w:t> </w:t>
      </w:r>
      <w:hyperlink r:id="rId6" w:history="1">
        <w:r w:rsidRPr="00EF031C">
          <w:rPr>
            <w:rFonts w:ascii="inherit" w:eastAsia="Times New Roman" w:hAnsi="inherit" w:cs="Arial"/>
            <w:color w:val="6F767B"/>
            <w:sz w:val="20"/>
            <w:szCs w:val="20"/>
            <w:bdr w:val="none" w:sz="0" w:space="0" w:color="auto" w:frame="1"/>
            <w:lang w:eastAsia="it-IT"/>
          </w:rPr>
          <w:t>Home</w:t>
        </w:r>
      </w:hyperlink>
      <w:r w:rsidRPr="00EF031C">
        <w:rPr>
          <w:rFonts w:ascii="inherit" w:eastAsia="Times New Roman" w:hAnsi="inherit" w:cs="Arial"/>
          <w:color w:val="6F767B"/>
          <w:sz w:val="20"/>
          <w:szCs w:val="20"/>
          <w:lang w:eastAsia="it-IT"/>
        </w:rPr>
        <w:t> </w:t>
      </w:r>
    </w:p>
    <w:p w:rsidR="00EF031C" w:rsidRPr="00EF031C" w:rsidRDefault="00292092" w:rsidP="00EF031C">
      <w:pPr>
        <w:numPr>
          <w:ilvl w:val="0"/>
          <w:numId w:val="1"/>
        </w:numPr>
        <w:spacing w:after="0" w:line="300" w:lineRule="atLeast"/>
        <w:ind w:left="330"/>
        <w:textAlignment w:val="baseline"/>
        <w:rPr>
          <w:rFonts w:ascii="inherit" w:eastAsia="Times New Roman" w:hAnsi="inherit" w:cs="Arial"/>
          <w:color w:val="6F767B"/>
          <w:sz w:val="20"/>
          <w:szCs w:val="20"/>
          <w:lang w:eastAsia="it-IT"/>
        </w:rPr>
      </w:pPr>
      <w:hyperlink r:id="rId7" w:history="1">
        <w:r w:rsidR="00EF031C" w:rsidRPr="00EF031C">
          <w:rPr>
            <w:rFonts w:ascii="inherit" w:eastAsia="Times New Roman" w:hAnsi="inherit" w:cs="Arial"/>
            <w:color w:val="009A44"/>
            <w:sz w:val="20"/>
            <w:szCs w:val="20"/>
            <w:bdr w:val="none" w:sz="0" w:space="0" w:color="auto" w:frame="1"/>
            <w:lang w:eastAsia="it-IT"/>
          </w:rPr>
          <w:t>I parchi avventura</w:t>
        </w:r>
      </w:hyperlink>
    </w:p>
    <w:p w:rsidR="00292092" w:rsidRDefault="00EF031C" w:rsidP="00EF031C">
      <w:pPr>
        <w:spacing w:after="0" w:line="300" w:lineRule="atLeast"/>
        <w:jc w:val="both"/>
        <w:textAlignment w:val="baseline"/>
        <w:rPr>
          <w:rFonts w:ascii="inherit" w:eastAsia="Times New Roman" w:hAnsi="inherit" w:cs="Arial"/>
          <w:color w:val="153723"/>
          <w:sz w:val="20"/>
          <w:szCs w:val="20"/>
          <w:lang w:eastAsia="it-IT"/>
        </w:rPr>
      </w:pPr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>                                                      </w:t>
      </w:r>
      <w:r w:rsidR="00292092">
        <w:rPr>
          <w:rFonts w:ascii="inherit" w:eastAsia="Times New Roman" w:hAnsi="inherit" w:cs="Arial"/>
          <w:noProof/>
          <w:color w:val="009A44"/>
          <w:sz w:val="20"/>
          <w:szCs w:val="20"/>
          <w:bdr w:val="none" w:sz="0" w:space="0" w:color="auto" w:frame="1"/>
          <w:lang w:eastAsia="it-IT"/>
        </w:rPr>
        <w:drawing>
          <wp:inline distT="0" distB="0" distL="0" distR="0" wp14:anchorId="7E3A677B" wp14:editId="21A0D71E">
            <wp:extent cx="2141220" cy="2857500"/>
            <wp:effectExtent l="0" t="0" r="0" b="0"/>
            <wp:docPr id="1" name="Immagine 1" descr="http://i1.wp.com/www.parchiavventuraitaliani.it/wp-content/uploads/2009/02/P9120878.jpg?resize=225%2C30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1.wp.com/www.parchiavventuraitaliani.it/wp-content/uploads/2009/02/P9120878.jpg?resize=225%2C30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>                      </w:t>
      </w:r>
      <w:bookmarkStart w:id="0" w:name="_GoBack"/>
      <w:bookmarkEnd w:id="0"/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292092" w:rsidRDefault="00292092" w:rsidP="00EF031C">
      <w:pPr>
        <w:spacing w:after="0" w:line="300" w:lineRule="atLeast"/>
        <w:jc w:val="both"/>
        <w:textAlignment w:val="baseline"/>
        <w:rPr>
          <w:rFonts w:ascii="inherit" w:eastAsia="Times New Roman" w:hAnsi="inherit" w:cs="Arial"/>
          <w:color w:val="153723"/>
          <w:sz w:val="20"/>
          <w:szCs w:val="20"/>
          <w:lang w:eastAsia="it-IT"/>
        </w:rPr>
      </w:pPr>
    </w:p>
    <w:p w:rsidR="00EF031C" w:rsidRPr="00EF031C" w:rsidRDefault="00EF031C" w:rsidP="00EF031C">
      <w:pPr>
        <w:spacing w:after="0" w:line="300" w:lineRule="atLeast"/>
        <w:jc w:val="both"/>
        <w:textAlignment w:val="baseline"/>
        <w:rPr>
          <w:rFonts w:ascii="inherit" w:eastAsia="Times New Roman" w:hAnsi="inherit" w:cs="Arial"/>
          <w:color w:val="153723"/>
          <w:sz w:val="20"/>
          <w:szCs w:val="20"/>
          <w:lang w:eastAsia="it-IT"/>
        </w:rPr>
      </w:pPr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>I termini parchi avventura, percorsi acrobatici in altezza, percorsi su corde alte e percorsi vita sospesi definiscono strutture composte da percorsi aerei, tirolesi, ponti tibetani ed altri elementi, realizzati in legno, corda e cavi d’acciaio. Tali realizzazioni sono create per offrire ai visitatori la possibilità di testare le proprie capacità e l’attitudine agli sport di montagna, in modo divertente e sicuro.</w:t>
      </w:r>
    </w:p>
    <w:p w:rsidR="00EF031C" w:rsidRPr="00EF031C" w:rsidRDefault="00EF031C" w:rsidP="00EF031C">
      <w:pPr>
        <w:spacing w:after="225" w:line="300" w:lineRule="atLeast"/>
        <w:jc w:val="both"/>
        <w:textAlignment w:val="baseline"/>
        <w:rPr>
          <w:rFonts w:ascii="inherit" w:eastAsia="Times New Roman" w:hAnsi="inherit" w:cs="Arial"/>
          <w:color w:val="153723"/>
          <w:sz w:val="20"/>
          <w:szCs w:val="20"/>
          <w:lang w:eastAsia="it-IT"/>
        </w:rPr>
      </w:pPr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>La storia dei parchi avventura è certamente riferibile ai percorsi all’aperto usati già nell’ antica Grecia per addestramento militare. Dal 1960 negli Stati Uniti e dal 1980 in Europa questo tipo di attività a carattere sportivo si è coniugata con una offerta che potesse coinvolgere un pubblico più vasto: sono stati dunque realizzati sofisticati sistemi di sicurezza, per rendere questa attività del tutto sicura e rivolta pertanto a tutti coloro che abbiano un minimo di fisicità. Negli Stati Uniti i parchi avventura sono oltre 15.000, mentre in Europa sono alcune centinaia, oltre 500 delle quali in Francia – con oltre 10 milioni di utenti – ed oltre 150 in Italia.</w:t>
      </w:r>
    </w:p>
    <w:p w:rsidR="00EF031C" w:rsidRPr="00EF031C" w:rsidRDefault="00EF031C" w:rsidP="00EF031C">
      <w:pPr>
        <w:spacing w:after="225" w:line="300" w:lineRule="atLeast"/>
        <w:jc w:val="both"/>
        <w:textAlignment w:val="baseline"/>
        <w:rPr>
          <w:rFonts w:ascii="inherit" w:eastAsia="Times New Roman" w:hAnsi="inherit" w:cs="Arial"/>
          <w:color w:val="153723"/>
          <w:sz w:val="20"/>
          <w:szCs w:val="20"/>
          <w:lang w:eastAsia="it-IT"/>
        </w:rPr>
      </w:pPr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>Le strutture sono realizzate in genere in aree boschive, per favorire il contatto con la natura, elemento importante in questo tipo di realizzazioni, ma anche su elementi e travi artificiali, o in locali al coperto, per favorire la fruizione in ogni periodo dell’anno.</w:t>
      </w:r>
    </w:p>
    <w:p w:rsidR="00EF031C" w:rsidRPr="00EF031C" w:rsidRDefault="00EF031C" w:rsidP="00EF031C">
      <w:pPr>
        <w:spacing w:after="0" w:line="300" w:lineRule="atLeast"/>
        <w:jc w:val="both"/>
        <w:textAlignment w:val="baseline"/>
        <w:rPr>
          <w:rFonts w:ascii="inherit" w:eastAsia="Times New Roman" w:hAnsi="inherit" w:cs="Arial"/>
          <w:color w:val="153723"/>
          <w:sz w:val="20"/>
          <w:szCs w:val="20"/>
          <w:lang w:eastAsia="it-IT"/>
        </w:rPr>
      </w:pPr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>La giornata in un parco avventura inizia con un breve momento formativo, durante il quale gli istruttori, </w:t>
      </w:r>
      <w:hyperlink r:id="rId10" w:tgtFrame="_blank" w:history="1">
        <w:r w:rsidRPr="00EF031C">
          <w:rPr>
            <w:rFonts w:ascii="inherit" w:eastAsia="Times New Roman" w:hAnsi="inherit" w:cs="Arial"/>
            <w:color w:val="009A44"/>
            <w:sz w:val="20"/>
            <w:szCs w:val="20"/>
            <w:bdr w:val="none" w:sz="0" w:space="0" w:color="auto" w:frame="1"/>
            <w:lang w:eastAsia="it-IT"/>
          </w:rPr>
          <w:t>opportunamente formati</w:t>
        </w:r>
      </w:hyperlink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 xml:space="preserve">, illustrano ai visitatori l’ utilizzo dei DPI (dispositivi di protezione individuale) ad essi affidati: essi consistono in un casco, una </w:t>
      </w:r>
      <w:proofErr w:type="spellStart"/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>longe</w:t>
      </w:r>
      <w:proofErr w:type="spellEnd"/>
      <w:r w:rsidRPr="00EF031C">
        <w:rPr>
          <w:rFonts w:ascii="inherit" w:eastAsia="Times New Roman" w:hAnsi="inherit" w:cs="Arial"/>
          <w:color w:val="153723"/>
          <w:sz w:val="20"/>
          <w:szCs w:val="20"/>
          <w:lang w:eastAsia="it-IT"/>
        </w:rPr>
        <w:t>, una imbragatura, moschettoni e carrucola, tutti omologati secondo le specifiche norme di sicurezza.</w:t>
      </w:r>
    </w:p>
    <w:p w:rsidR="007660D8" w:rsidRDefault="007660D8"/>
    <w:sectPr w:rsidR="007660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413A"/>
    <w:multiLevelType w:val="multilevel"/>
    <w:tmpl w:val="1D3E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1C"/>
    <w:rsid w:val="00292092"/>
    <w:rsid w:val="007660D8"/>
    <w:rsid w:val="00DA0AE9"/>
    <w:rsid w:val="00EF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F03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031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apple-converted-space">
    <w:name w:val="apple-converted-space"/>
    <w:basedOn w:val="Carpredefinitoparagrafo"/>
    <w:rsid w:val="00EF031C"/>
  </w:style>
  <w:style w:type="character" w:styleId="Collegamentoipertestuale">
    <w:name w:val="Hyperlink"/>
    <w:basedOn w:val="Carpredefinitoparagrafo"/>
    <w:uiPriority w:val="99"/>
    <w:semiHidden/>
    <w:unhideWhenUsed/>
    <w:rsid w:val="00EF031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EF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0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0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F03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031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apple-converted-space">
    <w:name w:val="apple-converted-space"/>
    <w:basedOn w:val="Carpredefinitoparagrafo"/>
    <w:rsid w:val="00EF031C"/>
  </w:style>
  <w:style w:type="character" w:styleId="Collegamentoipertestuale">
    <w:name w:val="Hyperlink"/>
    <w:basedOn w:val="Carpredefinitoparagrafo"/>
    <w:uiPriority w:val="99"/>
    <w:semiHidden/>
    <w:unhideWhenUsed/>
    <w:rsid w:val="00EF031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EF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0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0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4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30303">
                  <w:marLeft w:val="18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2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6818">
                  <w:marLeft w:val="180"/>
                  <w:marRight w:val="180"/>
                  <w:marTop w:val="0"/>
                  <w:marBottom w:val="0"/>
                  <w:divBdr>
                    <w:top w:val="single" w:sz="2" w:space="0" w:color="EBEFF2"/>
                    <w:left w:val="single" w:sz="2" w:space="0" w:color="EBEFF2"/>
                    <w:bottom w:val="single" w:sz="6" w:space="0" w:color="EBEFF2"/>
                    <w:right w:val="single" w:sz="2" w:space="0" w:color="EBEFF2"/>
                  </w:divBdr>
                </w:div>
              </w:divsChild>
            </w:div>
          </w:divsChild>
        </w:div>
        <w:div w:id="3166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43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80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798185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1.wp.com/www.parchiavventuraitaliani.it/wp-content/uploads/2009/02/P9120878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rchiavventuraitaliani.it/i-parchi-avventur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rchiavventuraitaliani.it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archiavventuraitaliani.it/lassociazione/formazione-degli-operator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2016-02-24T10:01:00Z</dcterms:created>
  <dcterms:modified xsi:type="dcterms:W3CDTF">2016-02-24T10:29:00Z</dcterms:modified>
</cp:coreProperties>
</file>